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3D" w:rsidRDefault="0042733D" w:rsidP="001205E3">
      <w:pPr>
        <w:rPr>
          <w:rFonts w:ascii="Cambria" w:hAnsi="Cambria" w:cs="Times New Roman"/>
          <w:b/>
          <w:sz w:val="24"/>
          <w:szCs w:val="24"/>
        </w:rPr>
      </w:pPr>
    </w:p>
    <w:p w:rsidR="0042733D" w:rsidRDefault="0042733D" w:rsidP="001205E3">
      <w:pPr>
        <w:rPr>
          <w:rFonts w:ascii="Cambria" w:hAnsi="Cambria" w:cs="Times New Roman"/>
          <w:b/>
          <w:sz w:val="24"/>
          <w:szCs w:val="24"/>
        </w:rPr>
      </w:pPr>
    </w:p>
    <w:p w:rsidR="001205E3" w:rsidRPr="00E2101A" w:rsidRDefault="001205E3" w:rsidP="001205E3">
      <w:pPr>
        <w:rPr>
          <w:rFonts w:ascii="Cambria" w:hAnsi="Cambria" w:cs="Times New Roman"/>
          <w:b/>
          <w:sz w:val="24"/>
          <w:szCs w:val="24"/>
        </w:rPr>
      </w:pPr>
      <w:r w:rsidRPr="00E2101A">
        <w:rPr>
          <w:rFonts w:ascii="Cambria" w:hAnsi="Cambria" w:cs="Times New Roman"/>
          <w:b/>
          <w:sz w:val="24"/>
          <w:szCs w:val="24"/>
        </w:rPr>
        <w:t>PROJETO DE RESOLUÇÃO Nº</w:t>
      </w:r>
      <w:r w:rsidR="00E05446">
        <w:rPr>
          <w:rFonts w:ascii="Cambria" w:hAnsi="Cambria" w:cs="Times New Roman"/>
          <w:b/>
          <w:sz w:val="24"/>
          <w:szCs w:val="24"/>
        </w:rPr>
        <w:t xml:space="preserve"> 07/2018.</w:t>
      </w:r>
      <w:r w:rsidRPr="00E2101A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1205E3" w:rsidRDefault="001205E3" w:rsidP="001205E3">
      <w:pPr>
        <w:rPr>
          <w:rFonts w:ascii="Times New Roman" w:hAnsi="Times New Roman" w:cs="Times New Roman"/>
          <w:b/>
          <w:sz w:val="24"/>
          <w:szCs w:val="24"/>
        </w:rPr>
      </w:pPr>
    </w:p>
    <w:p w:rsidR="00520E28" w:rsidRDefault="00520E28" w:rsidP="00E2101A">
      <w:pPr>
        <w:ind w:left="4248"/>
        <w:jc w:val="both"/>
        <w:rPr>
          <w:rFonts w:ascii="Cambria" w:hAnsi="Cambria" w:cs="Times New Roman"/>
          <w:b/>
          <w:sz w:val="24"/>
          <w:szCs w:val="24"/>
        </w:rPr>
      </w:pPr>
    </w:p>
    <w:p w:rsidR="001205E3" w:rsidRDefault="00F65F41" w:rsidP="00E2101A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F41">
        <w:rPr>
          <w:rFonts w:ascii="Cambria" w:hAnsi="Cambria" w:cs="Times New Roman"/>
          <w:b/>
          <w:sz w:val="24"/>
          <w:szCs w:val="24"/>
        </w:rPr>
        <w:t>“DISPÕE SOBRE A DENOMINAÇÃO DA PRÉ ESCOLA MUNICIPAL PEDRO HENRIQUE</w:t>
      </w:r>
      <w:r w:rsidR="00F86A3E">
        <w:rPr>
          <w:rFonts w:ascii="Cambria" w:hAnsi="Cambria" w:cs="Times New Roman"/>
          <w:b/>
          <w:sz w:val="24"/>
          <w:szCs w:val="24"/>
        </w:rPr>
        <w:t xml:space="preserve"> SESANA</w:t>
      </w:r>
      <w:r w:rsidRPr="00F65F41">
        <w:rPr>
          <w:rFonts w:ascii="Cambria" w:hAnsi="Cambria" w:cs="Times New Roman"/>
          <w:b/>
          <w:sz w:val="24"/>
          <w:szCs w:val="24"/>
        </w:rPr>
        <w:t xml:space="preserve"> E DA OUTRAS </w:t>
      </w:r>
      <w:r w:rsidR="009F3EE9" w:rsidRPr="00F65F41">
        <w:rPr>
          <w:rFonts w:ascii="Cambria" w:hAnsi="Cambria" w:cs="Times New Roman"/>
          <w:b/>
          <w:sz w:val="24"/>
          <w:szCs w:val="24"/>
        </w:rPr>
        <w:t>PROVIDÊNCIAS.</w:t>
      </w:r>
      <w:r w:rsidR="009F3EE9">
        <w:rPr>
          <w:rFonts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96B" w:rsidRPr="00E2101A" w:rsidRDefault="00ED296B" w:rsidP="00E2101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20E28" w:rsidRDefault="00520E28" w:rsidP="00E2101A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F65F41" w:rsidRPr="00E2101A" w:rsidRDefault="00ED296B" w:rsidP="00E2101A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2101A">
        <w:rPr>
          <w:rFonts w:ascii="Cambria" w:hAnsi="Cambria"/>
          <w:sz w:val="24"/>
          <w:szCs w:val="24"/>
        </w:rPr>
        <w:t>Art. 1° Fica denominada a</w:t>
      </w:r>
      <w:r w:rsidR="00F65F41" w:rsidRPr="00E2101A">
        <w:rPr>
          <w:rFonts w:ascii="Cambria" w:hAnsi="Cambria"/>
          <w:sz w:val="24"/>
          <w:szCs w:val="24"/>
        </w:rPr>
        <w:t xml:space="preserve"> </w:t>
      </w:r>
      <w:r w:rsidR="0009613A">
        <w:rPr>
          <w:rFonts w:ascii="Cambria" w:hAnsi="Cambria"/>
          <w:sz w:val="24"/>
          <w:szCs w:val="24"/>
        </w:rPr>
        <w:t>Pré-E</w:t>
      </w:r>
      <w:r w:rsidR="0009613A" w:rsidRPr="00E2101A">
        <w:rPr>
          <w:rFonts w:ascii="Cambria" w:hAnsi="Cambria"/>
          <w:sz w:val="24"/>
          <w:szCs w:val="24"/>
        </w:rPr>
        <w:t>scola</w:t>
      </w:r>
      <w:r w:rsidRPr="00E2101A">
        <w:rPr>
          <w:rFonts w:ascii="Cambria" w:hAnsi="Cambria"/>
          <w:sz w:val="24"/>
          <w:szCs w:val="24"/>
        </w:rPr>
        <w:t xml:space="preserve"> Municipal Pedro Henrique </w:t>
      </w:r>
      <w:proofErr w:type="spellStart"/>
      <w:r w:rsidRPr="00E2101A">
        <w:rPr>
          <w:rFonts w:ascii="Cambria" w:hAnsi="Cambria"/>
          <w:sz w:val="24"/>
          <w:szCs w:val="24"/>
        </w:rPr>
        <w:t>Sesana</w:t>
      </w:r>
      <w:proofErr w:type="spellEnd"/>
      <w:r w:rsidRPr="00E2101A">
        <w:rPr>
          <w:rFonts w:ascii="Cambria" w:hAnsi="Cambria"/>
          <w:sz w:val="24"/>
          <w:szCs w:val="24"/>
        </w:rPr>
        <w:t xml:space="preserve"> de “PEM </w:t>
      </w:r>
      <w:r w:rsidR="00E2101A" w:rsidRPr="00E2101A">
        <w:rPr>
          <w:rFonts w:ascii="Cambria" w:hAnsi="Cambria"/>
          <w:sz w:val="24"/>
          <w:szCs w:val="24"/>
        </w:rPr>
        <w:t xml:space="preserve">PEDRO HENRIQUE SESANA”. </w:t>
      </w:r>
    </w:p>
    <w:p w:rsidR="00ED296B" w:rsidRPr="00E2101A" w:rsidRDefault="00ED296B" w:rsidP="00E2101A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2101A">
        <w:rPr>
          <w:rFonts w:ascii="Cambria" w:hAnsi="Cambria"/>
          <w:sz w:val="24"/>
          <w:szCs w:val="24"/>
        </w:rPr>
        <w:t xml:space="preserve">Art.2º A </w:t>
      </w:r>
      <w:proofErr w:type="spellStart"/>
      <w:r w:rsidR="0071448B">
        <w:rPr>
          <w:rFonts w:ascii="Cambria" w:hAnsi="Cambria"/>
          <w:sz w:val="24"/>
          <w:szCs w:val="24"/>
        </w:rPr>
        <w:t>Pré</w:t>
      </w:r>
      <w:proofErr w:type="spellEnd"/>
      <w:r w:rsidR="0071448B">
        <w:rPr>
          <w:rFonts w:ascii="Cambria" w:hAnsi="Cambria"/>
          <w:sz w:val="24"/>
          <w:szCs w:val="24"/>
        </w:rPr>
        <w:t xml:space="preserve"> Escola de Educação </w:t>
      </w:r>
      <w:r w:rsidRPr="00E2101A">
        <w:rPr>
          <w:rFonts w:ascii="Cambria" w:hAnsi="Cambria"/>
          <w:sz w:val="24"/>
          <w:szCs w:val="24"/>
        </w:rPr>
        <w:t xml:space="preserve">Municipal acima citada, denominada de “PEM Pedro Henrique </w:t>
      </w:r>
      <w:proofErr w:type="spellStart"/>
      <w:r w:rsidRPr="00E2101A">
        <w:rPr>
          <w:rFonts w:ascii="Cambria" w:hAnsi="Cambria"/>
          <w:sz w:val="24"/>
          <w:szCs w:val="24"/>
        </w:rPr>
        <w:t>Sesana</w:t>
      </w:r>
      <w:proofErr w:type="spellEnd"/>
      <w:r w:rsidRPr="00E2101A">
        <w:rPr>
          <w:rFonts w:ascii="Cambria" w:hAnsi="Cambria"/>
          <w:sz w:val="24"/>
          <w:szCs w:val="24"/>
        </w:rPr>
        <w:t xml:space="preserve">”, está localizada em um </w:t>
      </w:r>
      <w:r w:rsidRPr="00E2101A">
        <w:rPr>
          <w:rFonts w:ascii="Cambria" w:hAnsi="Cambria" w:cs="Arial"/>
          <w:sz w:val="24"/>
          <w:szCs w:val="24"/>
        </w:rPr>
        <w:t>espaço cedido pela igre</w:t>
      </w:r>
      <w:r w:rsidR="00BF7A79">
        <w:rPr>
          <w:rFonts w:ascii="Cambria" w:hAnsi="Cambria" w:cs="Arial"/>
          <w:sz w:val="24"/>
          <w:szCs w:val="24"/>
        </w:rPr>
        <w:t>ja na Comunidade de São Sebastiã</w:t>
      </w:r>
      <w:r w:rsidRPr="00E2101A">
        <w:rPr>
          <w:rFonts w:ascii="Cambria" w:hAnsi="Cambria" w:cs="Arial"/>
          <w:sz w:val="24"/>
          <w:szCs w:val="24"/>
        </w:rPr>
        <w:t xml:space="preserve">o de Terra Alta, interior do </w:t>
      </w:r>
      <w:r w:rsidR="00E2101A" w:rsidRPr="00E2101A">
        <w:rPr>
          <w:rFonts w:ascii="Cambria" w:hAnsi="Cambria" w:cs="Arial"/>
          <w:sz w:val="24"/>
          <w:szCs w:val="24"/>
        </w:rPr>
        <w:t>Município</w:t>
      </w:r>
      <w:r w:rsidRPr="00E2101A">
        <w:rPr>
          <w:rFonts w:ascii="Cambria" w:hAnsi="Cambria" w:cs="Arial"/>
          <w:sz w:val="24"/>
          <w:szCs w:val="24"/>
        </w:rPr>
        <w:t xml:space="preserve"> de Linhares</w:t>
      </w:r>
      <w:r w:rsidR="0015206E">
        <w:rPr>
          <w:rFonts w:ascii="Cambria" w:hAnsi="Cambria" w:cs="Arial"/>
          <w:sz w:val="24"/>
          <w:szCs w:val="24"/>
        </w:rPr>
        <w:t>, que contempla séries iniciais de alfabetização infantil</w:t>
      </w:r>
      <w:r w:rsidRPr="00E2101A">
        <w:rPr>
          <w:rFonts w:ascii="Cambria" w:hAnsi="Cambria" w:cs="Arial"/>
          <w:sz w:val="24"/>
          <w:szCs w:val="24"/>
        </w:rPr>
        <w:t>.</w:t>
      </w:r>
      <w:r w:rsidRPr="00E2101A">
        <w:rPr>
          <w:rFonts w:ascii="Cambria" w:hAnsi="Cambria"/>
          <w:sz w:val="24"/>
          <w:szCs w:val="24"/>
        </w:rPr>
        <w:t xml:space="preserve"> </w:t>
      </w:r>
    </w:p>
    <w:p w:rsidR="00ED296B" w:rsidRPr="00E2101A" w:rsidRDefault="00ED296B" w:rsidP="00E2101A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2101A">
        <w:rPr>
          <w:rFonts w:ascii="Cambria" w:hAnsi="Cambria"/>
          <w:sz w:val="24"/>
          <w:szCs w:val="24"/>
        </w:rPr>
        <w:t>Art.3º Esta Lei entra em vigor na data de sua assinatura, condicionada a sua</w:t>
      </w:r>
      <w:r w:rsidR="00E2101A" w:rsidRPr="00E2101A">
        <w:rPr>
          <w:rFonts w:ascii="Cambria" w:hAnsi="Cambria"/>
          <w:sz w:val="24"/>
          <w:szCs w:val="24"/>
        </w:rPr>
        <w:t xml:space="preserve"> validade as disposições legais em conformidade com o Município de Linhares Estado do Espírito Santo.</w:t>
      </w:r>
    </w:p>
    <w:p w:rsidR="001205E3" w:rsidRDefault="001205E3" w:rsidP="00120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DA CÂMARA MUNICIPAL DE LINHARES ESTADO DO ESPÍRITO SANTO. </w:t>
      </w:r>
    </w:p>
    <w:p w:rsidR="001205E3" w:rsidRDefault="00F46E19" w:rsidP="00120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Linhares, 21</w:t>
      </w:r>
      <w:r w:rsidR="00E2101A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1205E3">
        <w:rPr>
          <w:rFonts w:ascii="Times New Roman" w:hAnsi="Times New Roman" w:cs="Times New Roman"/>
          <w:sz w:val="24"/>
          <w:szCs w:val="24"/>
        </w:rPr>
        <w:t>.</w:t>
      </w:r>
    </w:p>
    <w:p w:rsidR="001205E3" w:rsidRDefault="001205E3" w:rsidP="001205E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5E3" w:rsidRDefault="001205E3" w:rsidP="001205E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28" w:rsidRDefault="00520E28" w:rsidP="001205E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5E3" w:rsidRDefault="00E2101A" w:rsidP="001205E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1205E3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1205E3" w:rsidRDefault="001205E3" w:rsidP="001205E3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GELSON LUIZ SUAVE</w:t>
      </w:r>
    </w:p>
    <w:p w:rsidR="001205E3" w:rsidRDefault="001205E3" w:rsidP="001205E3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VEREADOR PSC</w:t>
      </w:r>
    </w:p>
    <w:p w:rsidR="001205E3" w:rsidRDefault="001205E3" w:rsidP="001205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8DA" w:rsidRDefault="002108DA" w:rsidP="002108DA"/>
    <w:p w:rsidR="002108DA" w:rsidRDefault="002108DA" w:rsidP="002108DA"/>
    <w:p w:rsidR="002108DA" w:rsidRDefault="002108DA" w:rsidP="002108DA"/>
    <w:p w:rsidR="001205E3" w:rsidRDefault="001205E3" w:rsidP="00210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205E3" w:rsidRDefault="001205E3" w:rsidP="00120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A79" w:rsidRDefault="00BF7A79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E2101A" w:rsidRPr="00BF7A79" w:rsidRDefault="00E2101A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BF7A79">
        <w:rPr>
          <w:rFonts w:asciiTheme="majorHAnsi" w:hAnsiTheme="majorHAnsi" w:cs="Arial"/>
          <w:sz w:val="24"/>
          <w:szCs w:val="24"/>
        </w:rPr>
        <w:t>Em meados do ano de 2011</w:t>
      </w:r>
      <w:r w:rsidR="00BF7A79">
        <w:rPr>
          <w:rFonts w:asciiTheme="majorHAnsi" w:hAnsiTheme="majorHAnsi" w:cs="Arial"/>
          <w:sz w:val="24"/>
          <w:szCs w:val="24"/>
        </w:rPr>
        <w:t xml:space="preserve">, a Senhora </w:t>
      </w:r>
      <w:proofErr w:type="spellStart"/>
      <w:r w:rsidR="00BF7A79">
        <w:rPr>
          <w:rFonts w:asciiTheme="majorHAnsi" w:hAnsiTheme="majorHAnsi" w:cs="Arial"/>
          <w:sz w:val="24"/>
          <w:szCs w:val="24"/>
        </w:rPr>
        <w:t>Valdelice</w:t>
      </w:r>
      <w:proofErr w:type="spellEnd"/>
      <w:r w:rsidR="00BF7A7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BF7A79">
        <w:rPr>
          <w:rFonts w:asciiTheme="majorHAnsi" w:hAnsiTheme="majorHAnsi" w:cs="Arial"/>
          <w:sz w:val="24"/>
          <w:szCs w:val="24"/>
        </w:rPr>
        <w:t>Sesana</w:t>
      </w:r>
      <w:proofErr w:type="spellEnd"/>
      <w:r w:rsidR="00BF7A7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Moneque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>, juntamente com</w:t>
      </w:r>
      <w:r w:rsidR="00FC518B">
        <w:rPr>
          <w:rFonts w:asciiTheme="majorHAnsi" w:hAnsiTheme="majorHAnsi" w:cs="Arial"/>
          <w:sz w:val="24"/>
          <w:szCs w:val="24"/>
        </w:rPr>
        <w:t xml:space="preserve"> Senhor </w:t>
      </w:r>
      <w:bookmarkStart w:id="0" w:name="_GoBack"/>
      <w:bookmarkEnd w:id="0"/>
      <w:r w:rsidRPr="00BF7A79">
        <w:rPr>
          <w:rFonts w:asciiTheme="majorHAnsi" w:hAnsiTheme="majorHAnsi" w:cs="Arial"/>
          <w:sz w:val="24"/>
          <w:szCs w:val="24"/>
        </w:rPr>
        <w:t>João Eduardo Ferraço</w:t>
      </w:r>
      <w:r w:rsidR="00BF7A79">
        <w:rPr>
          <w:rFonts w:asciiTheme="majorHAnsi" w:hAnsiTheme="majorHAnsi" w:cs="Arial"/>
          <w:sz w:val="24"/>
          <w:szCs w:val="24"/>
        </w:rPr>
        <w:t>, por intermédio</w:t>
      </w:r>
      <w:r w:rsidRPr="00BF7A79">
        <w:rPr>
          <w:rFonts w:asciiTheme="majorHAnsi" w:hAnsiTheme="majorHAnsi" w:cs="Arial"/>
          <w:sz w:val="24"/>
          <w:szCs w:val="24"/>
        </w:rPr>
        <w:t xml:space="preserve"> do vereador Gelson Suave que junto ao prefeito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Guerino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 Luiz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Zanon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, conseguiram depois de quase 20 anos reabrir a pré-escola em São Sebastião Terra Alta. Que beneficiaria a comunidade </w:t>
      </w:r>
      <w:r w:rsidR="009F3EE9">
        <w:rPr>
          <w:rFonts w:asciiTheme="majorHAnsi" w:hAnsiTheme="majorHAnsi" w:cs="Arial"/>
          <w:sz w:val="24"/>
          <w:szCs w:val="24"/>
        </w:rPr>
        <w:t>e também as comunidades adjacentes</w:t>
      </w:r>
      <w:r w:rsidRPr="00BF7A79">
        <w:rPr>
          <w:rFonts w:asciiTheme="majorHAnsi" w:hAnsiTheme="majorHAnsi" w:cs="Arial"/>
          <w:sz w:val="24"/>
          <w:szCs w:val="24"/>
        </w:rPr>
        <w:t xml:space="preserve">. </w:t>
      </w:r>
    </w:p>
    <w:p w:rsidR="00E2101A" w:rsidRPr="00BF7A79" w:rsidRDefault="00BF7A79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No dia 16 de março de </w:t>
      </w:r>
      <w:r w:rsidR="00E2101A" w:rsidRPr="00BF7A79">
        <w:rPr>
          <w:rFonts w:asciiTheme="majorHAnsi" w:hAnsiTheme="majorHAnsi" w:cs="Arial"/>
          <w:sz w:val="24"/>
          <w:szCs w:val="24"/>
        </w:rPr>
        <w:t>2012, começou a funcionar novamente a pré-escola em um cômodo cedido pela comunidade (com um contrato de comodato de um ano).</w:t>
      </w:r>
    </w:p>
    <w:p w:rsidR="00E2101A" w:rsidRDefault="00E2101A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BF7A79">
        <w:rPr>
          <w:rFonts w:asciiTheme="majorHAnsi" w:hAnsiTheme="majorHAnsi" w:cs="Arial"/>
          <w:sz w:val="24"/>
          <w:szCs w:val="24"/>
        </w:rPr>
        <w:t>A pré-escola municipal, começou seu funcionamento com oito alunos, e uma professora regente</w:t>
      </w:r>
      <w:r w:rsidR="00BF7A79">
        <w:rPr>
          <w:rFonts w:asciiTheme="majorHAnsi" w:hAnsiTheme="majorHAnsi" w:cs="Arial"/>
          <w:sz w:val="24"/>
          <w:szCs w:val="24"/>
        </w:rPr>
        <w:t xml:space="preserve"> Senhora</w:t>
      </w:r>
      <w:r w:rsidRPr="00BF7A7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Lozinete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 Domingas Leonardo. </w:t>
      </w:r>
    </w:p>
    <w:p w:rsidR="00EA3274" w:rsidRDefault="00E2101A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BF7A79">
        <w:rPr>
          <w:rFonts w:asciiTheme="majorHAnsi" w:hAnsiTheme="majorHAnsi" w:cs="Arial"/>
          <w:sz w:val="24"/>
          <w:szCs w:val="24"/>
        </w:rPr>
        <w:t xml:space="preserve">O nome “PEM PEDRO HENRIQUE SESANA” </w:t>
      </w:r>
      <w:r w:rsidR="00BF7A79">
        <w:rPr>
          <w:rFonts w:asciiTheme="majorHAnsi" w:hAnsiTheme="majorHAnsi" w:cs="Arial"/>
          <w:sz w:val="24"/>
          <w:szCs w:val="24"/>
        </w:rPr>
        <w:t xml:space="preserve">será </w:t>
      </w:r>
      <w:r w:rsidRPr="00BF7A79">
        <w:rPr>
          <w:rFonts w:asciiTheme="majorHAnsi" w:hAnsiTheme="majorHAnsi" w:cs="Arial"/>
          <w:sz w:val="24"/>
          <w:szCs w:val="24"/>
        </w:rPr>
        <w:t>em homenagem ao irmão d</w:t>
      </w:r>
      <w:r w:rsidR="009F3EE9">
        <w:rPr>
          <w:rFonts w:asciiTheme="majorHAnsi" w:hAnsiTheme="majorHAnsi" w:cs="Arial"/>
          <w:sz w:val="24"/>
          <w:szCs w:val="24"/>
        </w:rPr>
        <w:t>a Senhora</w:t>
      </w:r>
      <w:r w:rsidR="00392C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CF1">
        <w:rPr>
          <w:rFonts w:asciiTheme="majorHAnsi" w:hAnsiTheme="majorHAnsi" w:cs="Arial"/>
          <w:sz w:val="24"/>
          <w:szCs w:val="24"/>
        </w:rPr>
        <w:t>Valdelice</w:t>
      </w:r>
      <w:proofErr w:type="spellEnd"/>
      <w:r w:rsidR="00392C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CF1">
        <w:rPr>
          <w:rFonts w:asciiTheme="majorHAnsi" w:hAnsiTheme="majorHAnsi" w:cs="Arial"/>
          <w:sz w:val="24"/>
          <w:szCs w:val="24"/>
        </w:rPr>
        <w:t>Sesana</w:t>
      </w:r>
      <w:proofErr w:type="spellEnd"/>
      <w:r w:rsidR="00392CF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2CF1">
        <w:rPr>
          <w:rFonts w:asciiTheme="majorHAnsi" w:hAnsiTheme="majorHAnsi" w:cs="Arial"/>
          <w:sz w:val="24"/>
          <w:szCs w:val="24"/>
        </w:rPr>
        <w:t>Moneque</w:t>
      </w:r>
      <w:proofErr w:type="spellEnd"/>
      <w:r w:rsidR="00392CF1">
        <w:rPr>
          <w:rFonts w:asciiTheme="majorHAnsi" w:hAnsiTheme="majorHAnsi" w:cs="Arial"/>
          <w:sz w:val="24"/>
          <w:szCs w:val="24"/>
        </w:rPr>
        <w:t>, q</w:t>
      </w:r>
      <w:r w:rsidRPr="00BF7A79">
        <w:rPr>
          <w:rFonts w:asciiTheme="majorHAnsi" w:hAnsiTheme="majorHAnsi" w:cs="Arial"/>
          <w:sz w:val="24"/>
          <w:szCs w:val="24"/>
        </w:rPr>
        <w:t>ue em um trágico acident</w:t>
      </w:r>
      <w:r w:rsidR="009F3EE9">
        <w:rPr>
          <w:rFonts w:asciiTheme="majorHAnsi" w:hAnsiTheme="majorHAnsi" w:cs="Arial"/>
          <w:sz w:val="24"/>
          <w:szCs w:val="24"/>
        </w:rPr>
        <w:t>e automobilístico veio a óbito</w:t>
      </w:r>
      <w:r w:rsidRPr="00BF7A79">
        <w:rPr>
          <w:rFonts w:asciiTheme="majorHAnsi" w:hAnsiTheme="majorHAnsi" w:cs="Arial"/>
          <w:sz w:val="24"/>
          <w:szCs w:val="24"/>
        </w:rPr>
        <w:t xml:space="preserve"> no ano de 2009,</w:t>
      </w:r>
      <w:r w:rsidR="00EA3274">
        <w:rPr>
          <w:rFonts w:asciiTheme="majorHAnsi" w:hAnsiTheme="majorHAnsi" w:cs="Arial"/>
          <w:sz w:val="24"/>
          <w:szCs w:val="24"/>
        </w:rPr>
        <w:t xml:space="preserve"> aos 22 anos de idade.</w:t>
      </w:r>
    </w:p>
    <w:p w:rsidR="00EA3274" w:rsidRDefault="00EA3274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O jovem Pedro Henrique </w:t>
      </w:r>
      <w:proofErr w:type="spellStart"/>
      <w:r>
        <w:rPr>
          <w:rFonts w:asciiTheme="majorHAnsi" w:hAnsiTheme="majorHAnsi" w:cs="Arial"/>
          <w:sz w:val="24"/>
          <w:szCs w:val="24"/>
        </w:rPr>
        <w:t>Sesana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r w:rsidRPr="00BF7A79">
        <w:rPr>
          <w:rFonts w:asciiTheme="majorHAnsi" w:hAnsiTheme="majorHAnsi" w:cs="Arial"/>
          <w:sz w:val="24"/>
          <w:szCs w:val="24"/>
        </w:rPr>
        <w:t>também foi um dos alunos da pré-escola</w:t>
      </w:r>
      <w:r w:rsidR="0009613A">
        <w:rPr>
          <w:rFonts w:asciiTheme="majorHAnsi" w:hAnsiTheme="majorHAnsi" w:cs="Arial"/>
          <w:sz w:val="24"/>
          <w:szCs w:val="24"/>
        </w:rPr>
        <w:t>, estudou no local até a 4ª série depois foi preciso procurar outra Escola justamente porque havia chegado ao ápice dos estudos com relação as séries iniciais,</w:t>
      </w:r>
      <w:r>
        <w:rPr>
          <w:rFonts w:asciiTheme="majorHAnsi" w:hAnsiTheme="majorHAnsi" w:cs="Arial"/>
          <w:sz w:val="24"/>
          <w:szCs w:val="24"/>
        </w:rPr>
        <w:t xml:space="preserve"> sempre foi muito presente na Comunidade, querido por todos o seu desaparecimento prematuro deixou a</w:t>
      </w:r>
      <w:r w:rsidR="00F46E19">
        <w:rPr>
          <w:rFonts w:asciiTheme="majorHAnsi" w:hAnsiTheme="majorHAnsi" w:cs="Arial"/>
          <w:sz w:val="24"/>
          <w:szCs w:val="24"/>
        </w:rPr>
        <w:t xml:space="preserve"> não apenas os familiares chocados, assim como também toda a pequena Comunidade devido ao triste e lamentável </w:t>
      </w:r>
      <w:r>
        <w:rPr>
          <w:rFonts w:asciiTheme="majorHAnsi" w:hAnsiTheme="majorHAnsi" w:cs="Arial"/>
          <w:sz w:val="24"/>
          <w:szCs w:val="24"/>
        </w:rPr>
        <w:t>ocorrido.</w:t>
      </w:r>
    </w:p>
    <w:p w:rsidR="00F46E19" w:rsidRDefault="00EA3274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Assim sendo, nada mais justo do que </w:t>
      </w:r>
      <w:r w:rsidR="00E2101A" w:rsidRPr="00BF7A79">
        <w:rPr>
          <w:rFonts w:asciiTheme="majorHAnsi" w:hAnsiTheme="majorHAnsi" w:cs="Arial"/>
          <w:sz w:val="24"/>
          <w:szCs w:val="24"/>
        </w:rPr>
        <w:t xml:space="preserve">homenagear a família </w:t>
      </w:r>
      <w:proofErr w:type="spellStart"/>
      <w:r w:rsidR="00E2101A" w:rsidRPr="00BF7A79">
        <w:rPr>
          <w:rFonts w:asciiTheme="majorHAnsi" w:hAnsiTheme="majorHAnsi" w:cs="Arial"/>
          <w:sz w:val="24"/>
          <w:szCs w:val="24"/>
        </w:rPr>
        <w:t>Sesana</w:t>
      </w:r>
      <w:proofErr w:type="spellEnd"/>
      <w:r>
        <w:rPr>
          <w:rFonts w:asciiTheme="majorHAnsi" w:hAnsiTheme="majorHAnsi" w:cs="Arial"/>
          <w:sz w:val="24"/>
          <w:szCs w:val="24"/>
        </w:rPr>
        <w:t>, que tanto contribuiu e continua contribuindo</w:t>
      </w:r>
      <w:r w:rsidR="00F46E19">
        <w:rPr>
          <w:rFonts w:asciiTheme="majorHAnsi" w:hAnsiTheme="majorHAnsi" w:cs="Arial"/>
          <w:sz w:val="24"/>
          <w:szCs w:val="24"/>
        </w:rPr>
        <w:t xml:space="preserve"> com os munícipes de São Sebastião de Terra Alta através d</w:t>
      </w:r>
      <w:r>
        <w:rPr>
          <w:rFonts w:asciiTheme="majorHAnsi" w:hAnsiTheme="majorHAnsi" w:cs="Arial"/>
          <w:sz w:val="24"/>
          <w:szCs w:val="24"/>
        </w:rPr>
        <w:t xml:space="preserve">o Senhor Valdir </w:t>
      </w:r>
      <w:proofErr w:type="spellStart"/>
      <w:r>
        <w:rPr>
          <w:rFonts w:asciiTheme="majorHAnsi" w:hAnsiTheme="majorHAnsi" w:cs="Arial"/>
          <w:sz w:val="24"/>
          <w:szCs w:val="24"/>
        </w:rPr>
        <w:t>Sesana</w:t>
      </w:r>
      <w:proofErr w:type="spellEnd"/>
      <w:r w:rsidR="00F46E19">
        <w:rPr>
          <w:rFonts w:asciiTheme="majorHAnsi" w:hAnsiTheme="majorHAnsi" w:cs="Arial"/>
          <w:sz w:val="24"/>
          <w:szCs w:val="24"/>
        </w:rPr>
        <w:t xml:space="preserve">, que além de ser o genitor do jovem que veio a óbito na época, </w:t>
      </w:r>
      <w:r>
        <w:rPr>
          <w:rFonts w:asciiTheme="majorHAnsi" w:hAnsiTheme="majorHAnsi" w:cs="Arial"/>
          <w:sz w:val="24"/>
          <w:szCs w:val="24"/>
        </w:rPr>
        <w:t>é o mora</w:t>
      </w:r>
      <w:r w:rsidR="00F46E19">
        <w:rPr>
          <w:rFonts w:asciiTheme="majorHAnsi" w:hAnsiTheme="majorHAnsi" w:cs="Arial"/>
          <w:sz w:val="24"/>
          <w:szCs w:val="24"/>
        </w:rPr>
        <w:t>dor mais antigo da Comunidade</w:t>
      </w:r>
      <w:r w:rsidR="0009613A">
        <w:rPr>
          <w:rFonts w:asciiTheme="majorHAnsi" w:hAnsiTheme="majorHAnsi" w:cs="Arial"/>
          <w:sz w:val="24"/>
          <w:szCs w:val="24"/>
        </w:rPr>
        <w:t>, além de ser o proprietário da área onde está localizada a Igreja e também a pré-escola</w:t>
      </w:r>
      <w:r w:rsidR="00F46E19">
        <w:rPr>
          <w:rFonts w:asciiTheme="majorHAnsi" w:hAnsiTheme="majorHAnsi" w:cs="Arial"/>
          <w:sz w:val="24"/>
          <w:szCs w:val="24"/>
        </w:rPr>
        <w:t xml:space="preserve"> que receberá</w:t>
      </w:r>
      <w:r w:rsidR="005C45B4">
        <w:rPr>
          <w:rFonts w:asciiTheme="majorHAnsi" w:hAnsiTheme="majorHAnsi" w:cs="Arial"/>
          <w:sz w:val="24"/>
          <w:szCs w:val="24"/>
        </w:rPr>
        <w:t xml:space="preserve"> com justiça</w:t>
      </w:r>
      <w:r w:rsidR="0009613A">
        <w:rPr>
          <w:rFonts w:asciiTheme="majorHAnsi" w:hAnsiTheme="majorHAnsi" w:cs="Arial"/>
          <w:sz w:val="24"/>
          <w:szCs w:val="24"/>
        </w:rPr>
        <w:t xml:space="preserve"> o nome do seu filho.</w:t>
      </w:r>
      <w:r w:rsidR="00F46E19">
        <w:rPr>
          <w:rFonts w:asciiTheme="majorHAnsi" w:hAnsiTheme="majorHAnsi" w:cs="Arial"/>
          <w:sz w:val="24"/>
          <w:szCs w:val="24"/>
        </w:rPr>
        <w:t xml:space="preserve"> </w:t>
      </w:r>
    </w:p>
    <w:p w:rsidR="002108DA" w:rsidRDefault="002108DA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2108DA" w:rsidRDefault="002108DA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E2101A" w:rsidRPr="00BF7A79" w:rsidRDefault="00E2101A" w:rsidP="00BF7A79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BF7A79">
        <w:rPr>
          <w:rFonts w:asciiTheme="majorHAnsi" w:hAnsiTheme="majorHAnsi" w:cs="Arial"/>
          <w:sz w:val="24"/>
          <w:szCs w:val="24"/>
        </w:rPr>
        <w:t xml:space="preserve">Na presente data a pré-escola municipal conta com catorze alunos, sendo um com necessidades especiais, uma estagiária da educação especial, Senhora Tania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Tomazelli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Biancardi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, e uma professora regente, Senhora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Imiliane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Moneque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BF7A79">
        <w:rPr>
          <w:rFonts w:asciiTheme="majorHAnsi" w:hAnsiTheme="majorHAnsi" w:cs="Arial"/>
          <w:sz w:val="24"/>
          <w:szCs w:val="24"/>
        </w:rPr>
        <w:t>Scaldaferro</w:t>
      </w:r>
      <w:proofErr w:type="spellEnd"/>
      <w:r w:rsidRPr="00BF7A79">
        <w:rPr>
          <w:rFonts w:asciiTheme="majorHAnsi" w:hAnsiTheme="majorHAnsi" w:cs="Arial"/>
          <w:sz w:val="24"/>
          <w:szCs w:val="24"/>
        </w:rPr>
        <w:t xml:space="preserve">.  </w:t>
      </w:r>
    </w:p>
    <w:p w:rsidR="001205E3" w:rsidRPr="00BF7A79" w:rsidRDefault="001205E3" w:rsidP="00BF7A79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F7A79">
        <w:rPr>
          <w:rFonts w:asciiTheme="majorHAnsi" w:hAnsiTheme="majorHAnsi" w:cs="Times New Roman"/>
          <w:sz w:val="24"/>
          <w:szCs w:val="24"/>
        </w:rPr>
        <w:t xml:space="preserve">Diante ao exposto, submetemos o presente Projeto de Lei à elevada apreciação dos nobres vereadores que integram esta Casa de Leis, na expectativa de que após regular tramitação, seja afinal deliberado e aprovado na forma regimental. </w:t>
      </w:r>
    </w:p>
    <w:p w:rsidR="001205E3" w:rsidRPr="00BF7A79" w:rsidRDefault="001205E3" w:rsidP="00BF7A79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F7A79">
        <w:rPr>
          <w:rFonts w:asciiTheme="majorHAnsi" w:hAnsiTheme="majorHAnsi" w:cs="Times New Roman"/>
          <w:sz w:val="24"/>
          <w:szCs w:val="24"/>
        </w:rPr>
        <w:t xml:space="preserve">Por todas as razões aqui tratadas, resta demonstrado o mérito da propositura, motivo pelo qual pedimos sua aprovação, por UNANIMIDADE, para o bem de nossa comunidade. </w:t>
      </w:r>
    </w:p>
    <w:p w:rsidR="001205E3" w:rsidRPr="00BF7A79" w:rsidRDefault="001832C0" w:rsidP="00BF7A79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Linhares, 29</w:t>
      </w:r>
      <w:r w:rsidR="00BF7A79">
        <w:rPr>
          <w:rFonts w:asciiTheme="majorHAnsi" w:hAnsiTheme="majorHAnsi" w:cs="Times New Roman"/>
          <w:sz w:val="24"/>
          <w:szCs w:val="24"/>
        </w:rPr>
        <w:t xml:space="preserve"> de maio de 2018</w:t>
      </w:r>
      <w:r w:rsidR="001205E3" w:rsidRPr="00BF7A79">
        <w:rPr>
          <w:rFonts w:asciiTheme="majorHAnsi" w:hAnsiTheme="majorHAnsi" w:cs="Times New Roman"/>
          <w:sz w:val="24"/>
          <w:szCs w:val="24"/>
        </w:rPr>
        <w:t>.</w:t>
      </w:r>
    </w:p>
    <w:p w:rsidR="001205E3" w:rsidRPr="00BF7A79" w:rsidRDefault="001205E3" w:rsidP="00BF7A79">
      <w:pPr>
        <w:pStyle w:val="SemEspaamento"/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205E3" w:rsidRPr="00BF7A79" w:rsidRDefault="001205E3" w:rsidP="00BF7A79">
      <w:pPr>
        <w:pStyle w:val="SemEspaamento"/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205E3" w:rsidRPr="00BF7A79" w:rsidRDefault="001205E3" w:rsidP="00BF7A79">
      <w:pPr>
        <w:pStyle w:val="SemEspaamento"/>
        <w:jc w:val="center"/>
        <w:rPr>
          <w:rFonts w:asciiTheme="majorHAnsi" w:hAnsiTheme="majorHAnsi"/>
          <w:b/>
          <w:sz w:val="24"/>
          <w:szCs w:val="24"/>
        </w:rPr>
      </w:pPr>
      <w:r w:rsidRPr="00BF7A79">
        <w:rPr>
          <w:rFonts w:asciiTheme="majorHAnsi" w:hAnsiTheme="majorHAnsi"/>
          <w:b/>
          <w:sz w:val="24"/>
          <w:szCs w:val="24"/>
        </w:rPr>
        <w:t>______________</w:t>
      </w:r>
      <w:r w:rsidR="00BF7A79">
        <w:rPr>
          <w:rFonts w:asciiTheme="majorHAnsi" w:hAnsiTheme="majorHAnsi"/>
          <w:b/>
          <w:sz w:val="24"/>
          <w:szCs w:val="24"/>
        </w:rPr>
        <w:t>____</w:t>
      </w:r>
      <w:r w:rsidRPr="00BF7A79">
        <w:rPr>
          <w:rFonts w:asciiTheme="majorHAnsi" w:hAnsiTheme="majorHAnsi"/>
          <w:b/>
          <w:sz w:val="24"/>
          <w:szCs w:val="24"/>
        </w:rPr>
        <w:t>_____________</w:t>
      </w:r>
    </w:p>
    <w:p w:rsidR="001205E3" w:rsidRPr="00BF7A79" w:rsidRDefault="001205E3" w:rsidP="00BF7A79">
      <w:pPr>
        <w:pStyle w:val="SemEspaamento"/>
        <w:jc w:val="center"/>
        <w:rPr>
          <w:rFonts w:asciiTheme="majorHAnsi" w:hAnsiTheme="majorHAnsi"/>
          <w:b/>
          <w:sz w:val="24"/>
          <w:szCs w:val="24"/>
        </w:rPr>
      </w:pPr>
      <w:r w:rsidRPr="00BF7A79">
        <w:rPr>
          <w:rFonts w:asciiTheme="majorHAnsi" w:hAnsiTheme="majorHAnsi"/>
          <w:b/>
          <w:sz w:val="24"/>
          <w:szCs w:val="24"/>
        </w:rPr>
        <w:t>GELSON LUIZ SUAVE</w:t>
      </w:r>
    </w:p>
    <w:p w:rsidR="001205E3" w:rsidRPr="00BF7A79" w:rsidRDefault="001205E3" w:rsidP="00BF7A79">
      <w:pPr>
        <w:pStyle w:val="SemEspaamento"/>
        <w:jc w:val="center"/>
        <w:rPr>
          <w:rFonts w:asciiTheme="majorHAnsi" w:hAnsiTheme="majorHAnsi"/>
          <w:b/>
          <w:sz w:val="20"/>
          <w:szCs w:val="20"/>
        </w:rPr>
      </w:pPr>
      <w:r w:rsidRPr="00BF7A79">
        <w:rPr>
          <w:rFonts w:asciiTheme="majorHAnsi" w:hAnsiTheme="majorHAnsi"/>
          <w:b/>
          <w:sz w:val="20"/>
          <w:szCs w:val="20"/>
        </w:rPr>
        <w:t>VEREADOR PSC</w:t>
      </w:r>
    </w:p>
    <w:p w:rsidR="001205E3" w:rsidRPr="00BF7A79" w:rsidRDefault="001205E3" w:rsidP="00BF7A79">
      <w:pPr>
        <w:pStyle w:val="SemEspaamento"/>
        <w:jc w:val="center"/>
        <w:rPr>
          <w:rFonts w:asciiTheme="majorHAnsi" w:hAnsiTheme="majorHAnsi"/>
          <w:b/>
          <w:sz w:val="24"/>
          <w:szCs w:val="24"/>
        </w:rPr>
      </w:pPr>
    </w:p>
    <w:sectPr w:rsidR="001205E3" w:rsidRPr="00BF7A79" w:rsidSect="001F3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FD"/>
    <w:rsid w:val="0009613A"/>
    <w:rsid w:val="001205E3"/>
    <w:rsid w:val="0015206E"/>
    <w:rsid w:val="001832C0"/>
    <w:rsid w:val="001C406E"/>
    <w:rsid w:val="001F3BD2"/>
    <w:rsid w:val="002108DA"/>
    <w:rsid w:val="00234D59"/>
    <w:rsid w:val="00392CF1"/>
    <w:rsid w:val="0042733D"/>
    <w:rsid w:val="00520E28"/>
    <w:rsid w:val="005C45B4"/>
    <w:rsid w:val="005F12EB"/>
    <w:rsid w:val="0071448B"/>
    <w:rsid w:val="00725E6D"/>
    <w:rsid w:val="007A386A"/>
    <w:rsid w:val="007B02FD"/>
    <w:rsid w:val="007F08A2"/>
    <w:rsid w:val="009379CC"/>
    <w:rsid w:val="009F3EE9"/>
    <w:rsid w:val="00B14FC0"/>
    <w:rsid w:val="00B5506C"/>
    <w:rsid w:val="00BF7A79"/>
    <w:rsid w:val="00D02270"/>
    <w:rsid w:val="00DA792B"/>
    <w:rsid w:val="00E05446"/>
    <w:rsid w:val="00E2101A"/>
    <w:rsid w:val="00E80D40"/>
    <w:rsid w:val="00EA3274"/>
    <w:rsid w:val="00ED296B"/>
    <w:rsid w:val="00F32108"/>
    <w:rsid w:val="00F46E19"/>
    <w:rsid w:val="00F65F41"/>
    <w:rsid w:val="00F86A3E"/>
    <w:rsid w:val="00F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CA3F2-9884-4C9E-BBD9-077BCE29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BD2"/>
    <w:pPr>
      <w:keepNext/>
      <w:jc w:val="center"/>
      <w:outlineLvl w:val="0"/>
    </w:pPr>
    <w:rPr>
      <w:rFonts w:ascii="Arial Black" w:hAnsi="Arial Black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3BD2"/>
    <w:rPr>
      <w:rFonts w:ascii="Arial Black" w:hAnsi="Arial Black"/>
      <w:b/>
      <w:sz w:val="28"/>
    </w:rPr>
  </w:style>
  <w:style w:type="paragraph" w:styleId="SemEspaamento">
    <w:name w:val="No Spacing"/>
    <w:uiPriority w:val="1"/>
    <w:qFormat/>
    <w:rsid w:val="001205E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Júlio Cesar Pereira de magalhães</cp:lastModifiedBy>
  <cp:revision>22</cp:revision>
  <cp:lastPrinted>2018-05-29T14:45:00Z</cp:lastPrinted>
  <dcterms:created xsi:type="dcterms:W3CDTF">2018-05-15T10:13:00Z</dcterms:created>
  <dcterms:modified xsi:type="dcterms:W3CDTF">2018-05-30T10:53:00Z</dcterms:modified>
</cp:coreProperties>
</file>