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3219" w14:textId="434176A1" w:rsidR="00A37F8E" w:rsidRDefault="00A37F8E" w:rsidP="00A37F8E">
      <w:pPr>
        <w:pStyle w:val="Recuodecorpodetexto"/>
        <w:spacing w:before="120"/>
        <w:ind w:left="0" w:right="-852"/>
        <w:jc w:val="center"/>
        <w:rPr>
          <w:rFonts w:ascii="Times New Roman" w:hAnsi="Times New Roman" w:cs="Times New Roman"/>
          <w:b/>
          <w:bCs/>
        </w:rPr>
      </w:pPr>
      <w:bookmarkStart w:id="0" w:name="_Hlk82075708"/>
      <w:r>
        <w:rPr>
          <w:rFonts w:ascii="Times New Roman" w:hAnsi="Times New Roman" w:cs="Times New Roman"/>
          <w:b/>
          <w:bCs/>
        </w:rPr>
        <w:t xml:space="preserve">REDAÇÃO FINAL DO </w:t>
      </w:r>
      <w:r>
        <w:rPr>
          <w:rFonts w:ascii="Times New Roman" w:hAnsi="Times New Roman" w:cs="Times New Roman"/>
          <w:b/>
          <w:bCs/>
        </w:rPr>
        <w:t xml:space="preserve">PROJETO DE LEI COMPLEMENTAR </w:t>
      </w:r>
      <w:r>
        <w:rPr>
          <w:rFonts w:ascii="Times New Roman" w:hAnsi="Times New Roman" w:cs="Times New Roman"/>
          <w:b/>
          <w:bCs/>
        </w:rPr>
        <w:t>Nº 01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/2021</w:t>
      </w:r>
    </w:p>
    <w:bookmarkEnd w:id="0"/>
    <w:p w14:paraId="67517277" w14:textId="77777777" w:rsidR="00A37F8E" w:rsidRDefault="00A37F8E" w:rsidP="00A37F8E">
      <w:pPr>
        <w:ind w:left="5670" w:right="-852"/>
        <w:jc w:val="both"/>
      </w:pPr>
    </w:p>
    <w:p w14:paraId="208DFF23" w14:textId="77777777" w:rsidR="00A37F8E" w:rsidRDefault="00A37F8E" w:rsidP="00A37F8E">
      <w:pPr>
        <w:ind w:left="5670" w:right="-852"/>
        <w:jc w:val="both"/>
      </w:pPr>
    </w:p>
    <w:p w14:paraId="29273544" w14:textId="38CCB6CF" w:rsidR="00BA1757" w:rsidRPr="00716D08" w:rsidRDefault="00BA1757" w:rsidP="00A37F8E">
      <w:pPr>
        <w:ind w:left="5670" w:right="-852"/>
        <w:jc w:val="both"/>
        <w:rPr>
          <w:color w:val="FF0000"/>
        </w:rPr>
      </w:pPr>
      <w:bookmarkStart w:id="1" w:name="_Hlk82079159"/>
      <w:r>
        <w:t xml:space="preserve">Dá </w:t>
      </w:r>
      <w:r w:rsidRPr="00A37F8E">
        <w:rPr>
          <w:i/>
          <w:iCs/>
        </w:rPr>
        <w:t>nova redação à Lei Complementar nº</w:t>
      </w:r>
      <w:r w:rsidR="00A37F8E" w:rsidRPr="00A37F8E">
        <w:rPr>
          <w:i/>
          <w:iCs/>
        </w:rPr>
        <w:t xml:space="preserve">. </w:t>
      </w:r>
      <w:r w:rsidRPr="00A37F8E">
        <w:rPr>
          <w:i/>
          <w:iCs/>
        </w:rPr>
        <w:t>2.330/2002</w:t>
      </w:r>
      <w:r>
        <w:t xml:space="preserve"> e dá outras providências.</w:t>
      </w:r>
    </w:p>
    <w:bookmarkEnd w:id="1"/>
    <w:p w14:paraId="60332CD2" w14:textId="77777777" w:rsidR="00BA1757" w:rsidRDefault="00BA1757" w:rsidP="00BA1757">
      <w:pPr>
        <w:ind w:left="-142" w:right="-852"/>
        <w:jc w:val="both"/>
        <w:rPr>
          <w:color w:val="FF0000"/>
        </w:rPr>
      </w:pPr>
    </w:p>
    <w:p w14:paraId="264B5A32" w14:textId="77777777" w:rsidR="00BA1757" w:rsidRDefault="00BA1757" w:rsidP="00BA1757">
      <w:pPr>
        <w:ind w:left="-142" w:right="-852"/>
        <w:jc w:val="both"/>
        <w:rPr>
          <w:color w:val="FF0000"/>
        </w:rPr>
      </w:pPr>
    </w:p>
    <w:p w14:paraId="51A2B3FA" w14:textId="77777777" w:rsidR="00A37F8E" w:rsidRDefault="00A37F8E" w:rsidP="00BA1757">
      <w:pPr>
        <w:ind w:left="-142" w:right="-852"/>
        <w:jc w:val="both"/>
        <w:rPr>
          <w:b/>
          <w:bCs/>
          <w:lang w:eastAsia="pt-BR"/>
        </w:rPr>
      </w:pPr>
    </w:p>
    <w:p w14:paraId="5F384D80" w14:textId="44FDDE23" w:rsidR="00686D4E" w:rsidRDefault="00686D4E" w:rsidP="00686D4E">
      <w:pPr>
        <w:spacing w:before="120" w:after="120"/>
        <w:ind w:right="-852" w:firstLine="1418"/>
        <w:jc w:val="both"/>
        <w:rPr>
          <w:lang w:eastAsia="en-US"/>
        </w:rPr>
      </w:pPr>
      <w:bookmarkStart w:id="2" w:name="_Hlk82075593"/>
      <w:r>
        <w:t>O PRESIDENTE DA CÂMARA MUNICIPAL DE LINHARES, Estado do Espírito Santo, no uso de suas atribuições legais, faz saber, que o Legislativo Municipal aprovou em Sessão Ordinária</w:t>
      </w:r>
      <w:r>
        <w:t xml:space="preserve"> </w:t>
      </w:r>
      <w:r>
        <w:t xml:space="preserve">o Projeto de Lei </w:t>
      </w:r>
      <w:r>
        <w:t xml:space="preserve">Complementar </w:t>
      </w:r>
      <w:r>
        <w:t>de autoria do Chefe do Executivo, Prefeito do Município de Linhares Guerino Luiz Zanon, a saber:</w:t>
      </w:r>
    </w:p>
    <w:bookmarkEnd w:id="2"/>
    <w:p w14:paraId="6ECA3D04" w14:textId="77777777" w:rsidR="009A0568" w:rsidRDefault="009A0568" w:rsidP="00A37F8E">
      <w:pPr>
        <w:ind w:left="-142" w:right="-852" w:firstLine="1560"/>
        <w:jc w:val="both"/>
        <w:rPr>
          <w:b/>
          <w:bCs/>
          <w:lang w:eastAsia="pt-BR"/>
        </w:rPr>
      </w:pPr>
    </w:p>
    <w:p w14:paraId="33CFE4D7" w14:textId="2CFFDCE6" w:rsidR="00BA1757" w:rsidRDefault="00BA1757" w:rsidP="00A37F8E">
      <w:pPr>
        <w:ind w:left="-142" w:right="-852" w:firstLine="1560"/>
        <w:jc w:val="both"/>
        <w:rPr>
          <w:u w:val="single"/>
          <w:lang w:eastAsia="pt-BR"/>
        </w:rPr>
      </w:pPr>
      <w:r>
        <w:rPr>
          <w:b/>
          <w:bCs/>
          <w:lang w:eastAsia="pt-BR"/>
        </w:rPr>
        <w:t xml:space="preserve">Art. 1º </w:t>
      </w:r>
      <w:r>
        <w:rPr>
          <w:lang w:eastAsia="pt-BR"/>
        </w:rPr>
        <w:t xml:space="preserve">Esta Lei </w:t>
      </w:r>
      <w:r w:rsidR="00686D4E">
        <w:rPr>
          <w:lang w:eastAsia="pt-BR"/>
        </w:rPr>
        <w:t>C</w:t>
      </w:r>
      <w:r>
        <w:rPr>
          <w:lang w:eastAsia="pt-BR"/>
        </w:rPr>
        <w:t>omplementar trata sobre a responsabilidade pela cobertura de eventuais insuficiências financeiras do IPASLI,</w:t>
      </w:r>
      <w:r>
        <w:rPr>
          <w:b/>
          <w:bCs/>
          <w:lang w:eastAsia="pt-BR"/>
        </w:rPr>
        <w:t xml:space="preserve"> </w:t>
      </w:r>
      <w:r>
        <w:rPr>
          <w:bCs/>
          <w:color w:val="000000"/>
          <w:lang w:eastAsia="pt-BR"/>
        </w:rPr>
        <w:t>decorrentes do pagamento de benefícios previdenciários.</w:t>
      </w:r>
    </w:p>
    <w:p w14:paraId="498ADA2E" w14:textId="77777777" w:rsidR="00BA1757" w:rsidRDefault="00BA1757" w:rsidP="00A37F8E">
      <w:pPr>
        <w:ind w:left="-142" w:right="-852" w:firstLine="1560"/>
        <w:jc w:val="both"/>
        <w:rPr>
          <w:u w:val="single"/>
          <w:lang w:eastAsia="pt-BR"/>
        </w:rPr>
      </w:pPr>
    </w:p>
    <w:p w14:paraId="6EE0FAE3" w14:textId="6EE88B99" w:rsidR="00BA1757" w:rsidRDefault="00BA1757" w:rsidP="00A37F8E">
      <w:pPr>
        <w:widowControl w:val="0"/>
        <w:tabs>
          <w:tab w:val="left" w:pos="2268"/>
        </w:tabs>
        <w:ind w:left="-142" w:right="-852" w:firstLine="1560"/>
        <w:jc w:val="both"/>
      </w:pPr>
      <w:bookmarkStart w:id="3" w:name="a15"/>
      <w:bookmarkEnd w:id="3"/>
      <w:r>
        <w:rPr>
          <w:b/>
        </w:rPr>
        <w:t xml:space="preserve">Art. 2º </w:t>
      </w:r>
      <w:r>
        <w:t xml:space="preserve">O </w:t>
      </w:r>
      <w:r>
        <w:rPr>
          <w:color w:val="000000"/>
        </w:rPr>
        <w:t xml:space="preserve">§ 9º do art. 123 da Lei Complementar </w:t>
      </w:r>
      <w:r>
        <w:t>nº 2.330, de 19 de dezembro de 2002, passa a vigorar com a seguinte redação:</w:t>
      </w:r>
    </w:p>
    <w:p w14:paraId="4805D10C" w14:textId="77777777" w:rsidR="00BA1757" w:rsidRDefault="00BA1757" w:rsidP="00A37F8E">
      <w:pPr>
        <w:widowControl w:val="0"/>
        <w:tabs>
          <w:tab w:val="left" w:pos="2268"/>
        </w:tabs>
        <w:ind w:left="-142" w:right="-852" w:firstLine="1560"/>
        <w:jc w:val="both"/>
      </w:pPr>
    </w:p>
    <w:p w14:paraId="2231997F" w14:textId="38F7946C" w:rsidR="00BA1757" w:rsidRDefault="00E235AB" w:rsidP="00A37F8E">
      <w:pPr>
        <w:widowControl w:val="0"/>
        <w:tabs>
          <w:tab w:val="left" w:pos="2268"/>
        </w:tabs>
        <w:ind w:left="2268" w:right="-852"/>
        <w:jc w:val="both"/>
        <w:rPr>
          <w:iCs/>
          <w:color w:val="000000"/>
        </w:rPr>
      </w:pPr>
      <w:r>
        <w:rPr>
          <w:color w:val="000000"/>
        </w:rPr>
        <w:t>“</w:t>
      </w:r>
      <w:r w:rsidR="00BA1757">
        <w:rPr>
          <w:color w:val="000000"/>
        </w:rPr>
        <w:t>§ 9º</w:t>
      </w:r>
      <w:r w:rsidR="00686D4E">
        <w:rPr>
          <w:color w:val="000000"/>
        </w:rPr>
        <w:t xml:space="preserve"> </w:t>
      </w:r>
      <w:r w:rsidR="00BA1757">
        <w:rPr>
          <w:color w:val="000000"/>
        </w:rPr>
        <w:t>Os entes da Administração direta e indireta, assim como a Câmara Municipal, são os responsáveis pela cobertura de eventuais insuficiências financeiras do IPASLI, decorrentes do pagamento de benefícios previdenciários de seus aposentados e pensionistas</w:t>
      </w:r>
      <w:r>
        <w:rPr>
          <w:color w:val="000000"/>
        </w:rPr>
        <w:t>”</w:t>
      </w:r>
      <w:r w:rsidR="00BA1757">
        <w:rPr>
          <w:iCs/>
          <w:color w:val="000000"/>
        </w:rPr>
        <w:t>.</w:t>
      </w:r>
    </w:p>
    <w:p w14:paraId="63DA5255" w14:textId="77777777" w:rsidR="00BA1757" w:rsidRDefault="00BA1757" w:rsidP="00A37F8E">
      <w:pPr>
        <w:widowControl w:val="0"/>
        <w:tabs>
          <w:tab w:val="left" w:pos="2268"/>
        </w:tabs>
        <w:ind w:left="-142" w:right="-852" w:firstLine="1560"/>
        <w:jc w:val="both"/>
        <w:rPr>
          <w:i/>
          <w:iCs/>
          <w:color w:val="000000"/>
        </w:rPr>
      </w:pPr>
    </w:p>
    <w:p w14:paraId="499585BB" w14:textId="77777777" w:rsidR="00BA1757" w:rsidRDefault="00BA1757" w:rsidP="00A37F8E">
      <w:pPr>
        <w:ind w:left="-142" w:right="-852" w:firstLine="1560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Art. 3º</w:t>
      </w:r>
      <w:r>
        <w:rPr>
          <w:rFonts w:eastAsia="Calibri"/>
          <w:color w:val="000000"/>
        </w:rPr>
        <w:t xml:space="preserve"> A obrigação criada por esta Lei Complementar será considerada no momento da elaboração dos orçamentos dos entes e do órgão acima referidos.</w:t>
      </w:r>
    </w:p>
    <w:p w14:paraId="083844A2" w14:textId="77777777" w:rsidR="00BA1757" w:rsidRDefault="00BA1757" w:rsidP="00A37F8E">
      <w:pPr>
        <w:ind w:left="-142" w:right="-852" w:firstLine="1560"/>
        <w:jc w:val="both"/>
        <w:rPr>
          <w:rFonts w:eastAsia="Calibri"/>
          <w:color w:val="000000"/>
        </w:rPr>
      </w:pPr>
    </w:p>
    <w:p w14:paraId="71ADAB54" w14:textId="4E04BAE5" w:rsidR="00BA1757" w:rsidRDefault="00BA1757" w:rsidP="00A37F8E">
      <w:pPr>
        <w:ind w:left="-142" w:right="-852" w:firstLine="1560"/>
        <w:jc w:val="both"/>
        <w:rPr>
          <w:color w:val="000000"/>
        </w:rPr>
      </w:pPr>
      <w:r>
        <w:rPr>
          <w:b/>
          <w:bCs/>
          <w:color w:val="000000"/>
        </w:rPr>
        <w:t xml:space="preserve">Art. 4º </w:t>
      </w:r>
      <w:r>
        <w:rPr>
          <w:color w:val="000000"/>
        </w:rPr>
        <w:t>Esta Lei</w:t>
      </w:r>
      <w:r>
        <w:rPr>
          <w:color w:val="FF0000"/>
        </w:rPr>
        <w:t xml:space="preserve"> </w:t>
      </w:r>
      <w:r>
        <w:rPr>
          <w:color w:val="000000"/>
        </w:rPr>
        <w:t>entra em vigor na data de sua publicação, produzindo efeitos financeiros a partir do dia 1º (primeiro) de janeiro de 2022.</w:t>
      </w:r>
    </w:p>
    <w:p w14:paraId="3AF0CEE3" w14:textId="77777777" w:rsidR="00686D4E" w:rsidRDefault="00686D4E" w:rsidP="00686D4E">
      <w:pPr>
        <w:spacing w:before="120" w:after="120"/>
        <w:ind w:right="-852" w:firstLine="1418"/>
        <w:jc w:val="right"/>
      </w:pPr>
    </w:p>
    <w:p w14:paraId="02D0F41B" w14:textId="79548928" w:rsidR="00686D4E" w:rsidRDefault="00686D4E" w:rsidP="00686D4E">
      <w:pPr>
        <w:spacing w:before="120" w:after="120"/>
        <w:ind w:right="-852" w:firstLine="1418"/>
        <w:jc w:val="right"/>
        <w:rPr>
          <w:rFonts w:eastAsia="LiberationSans-Italic-Identity-"/>
          <w:b/>
          <w:iCs/>
        </w:rPr>
      </w:pPr>
      <w:bookmarkStart w:id="4" w:name="_Hlk82075971"/>
      <w:r>
        <w:t xml:space="preserve">Linhares, </w:t>
      </w:r>
      <w:r>
        <w:t>06</w:t>
      </w:r>
      <w:r>
        <w:t xml:space="preserve"> de</w:t>
      </w:r>
      <w:r>
        <w:t xml:space="preserve"> setembro </w:t>
      </w:r>
      <w:r>
        <w:t>de 2021.</w:t>
      </w:r>
    </w:p>
    <w:p w14:paraId="25315C9E" w14:textId="77777777" w:rsidR="00686D4E" w:rsidRDefault="00686D4E" w:rsidP="00686D4E">
      <w:pPr>
        <w:spacing w:before="120" w:after="120"/>
        <w:ind w:right="-327"/>
        <w:rPr>
          <w:rFonts w:eastAsia="Arial"/>
        </w:rPr>
      </w:pPr>
    </w:p>
    <w:p w14:paraId="71BAE4B3" w14:textId="77777777" w:rsidR="00686D4E" w:rsidRDefault="00686D4E" w:rsidP="00686D4E">
      <w:pPr>
        <w:spacing w:before="120" w:after="120"/>
        <w:ind w:right="-327"/>
      </w:pPr>
    </w:p>
    <w:p w14:paraId="29E4ACED" w14:textId="77777777" w:rsidR="00686D4E" w:rsidRDefault="00686D4E" w:rsidP="00686D4E">
      <w:pPr>
        <w:spacing w:before="120" w:after="120"/>
        <w:ind w:right="-327"/>
        <w:jc w:val="center"/>
        <w:rPr>
          <w:b/>
          <w:bCs/>
        </w:rPr>
      </w:pPr>
      <w:r>
        <w:rPr>
          <w:b/>
          <w:bCs/>
        </w:rPr>
        <w:t>____________________________________</w:t>
      </w:r>
    </w:p>
    <w:p w14:paraId="44CACA5A" w14:textId="77777777" w:rsidR="00686D4E" w:rsidRDefault="00686D4E" w:rsidP="00686D4E">
      <w:pPr>
        <w:ind w:right="-329"/>
        <w:jc w:val="center"/>
        <w:rPr>
          <w:b/>
          <w:bCs/>
        </w:rPr>
      </w:pPr>
      <w:r>
        <w:rPr>
          <w:b/>
          <w:bCs/>
        </w:rPr>
        <w:t>Edyeles Guinhasi de Deus de Almeida</w:t>
      </w:r>
    </w:p>
    <w:p w14:paraId="32C1B8C3" w14:textId="77777777" w:rsidR="00686D4E" w:rsidRDefault="00686D4E" w:rsidP="00686D4E">
      <w:pPr>
        <w:ind w:right="-329"/>
        <w:jc w:val="center"/>
      </w:pPr>
      <w:r>
        <w:rPr>
          <w:b/>
          <w:bCs/>
        </w:rPr>
        <w:t>Assessora de Técnica Legislativa e Redacional</w:t>
      </w:r>
    </w:p>
    <w:p w14:paraId="4CD9D10E" w14:textId="77777777" w:rsidR="00686D4E" w:rsidRDefault="00686D4E" w:rsidP="00686D4E">
      <w:pPr>
        <w:spacing w:line="360" w:lineRule="auto"/>
        <w:ind w:right="-327"/>
        <w:jc w:val="both"/>
      </w:pPr>
    </w:p>
    <w:bookmarkEnd w:id="4"/>
    <w:p w14:paraId="2682CBCB" w14:textId="77777777" w:rsidR="00686D4E" w:rsidRDefault="00686D4E" w:rsidP="00A37F8E">
      <w:pPr>
        <w:ind w:left="-142" w:right="-852" w:firstLine="1560"/>
        <w:jc w:val="both"/>
        <w:rPr>
          <w:color w:val="000000"/>
        </w:rPr>
      </w:pPr>
    </w:p>
    <w:p w14:paraId="6BE1DE1E" w14:textId="77777777" w:rsidR="00A30CBD" w:rsidRDefault="00A30CBD" w:rsidP="00A37F8E">
      <w:pPr>
        <w:ind w:left="-142" w:right="-852" w:firstLine="1560"/>
      </w:pPr>
    </w:p>
    <w:sectPr w:rsidR="00A30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-Italic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57"/>
    <w:rsid w:val="00021825"/>
    <w:rsid w:val="00471530"/>
    <w:rsid w:val="005B3CC4"/>
    <w:rsid w:val="0065436D"/>
    <w:rsid w:val="00686D4E"/>
    <w:rsid w:val="0088026A"/>
    <w:rsid w:val="00944E52"/>
    <w:rsid w:val="009A0568"/>
    <w:rsid w:val="00A30CBD"/>
    <w:rsid w:val="00A37F8E"/>
    <w:rsid w:val="00BA1757"/>
    <w:rsid w:val="00E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90CE"/>
  <w15:chartTrackingRefBased/>
  <w15:docId w15:val="{2B574B2D-E426-410E-8791-C0128CC4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37F8E"/>
    <w:pPr>
      <w:spacing w:line="360" w:lineRule="auto"/>
      <w:ind w:left="28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37F8E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Edyeles Guinhasi de Deus</dc:creator>
  <cp:keywords/>
  <dc:description/>
  <cp:lastModifiedBy>Edyeles Guinhasi de Deus</cp:lastModifiedBy>
  <cp:revision>14</cp:revision>
  <cp:lastPrinted>2021-09-09T14:00:00Z</cp:lastPrinted>
  <dcterms:created xsi:type="dcterms:W3CDTF">2021-09-09T12:37:00Z</dcterms:created>
  <dcterms:modified xsi:type="dcterms:W3CDTF">2021-09-09T15:04:00Z</dcterms:modified>
</cp:coreProperties>
</file>